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2EB0D" w14:textId="56E8BBAA" w:rsidR="00BC7CF9" w:rsidRPr="00BA0EF1" w:rsidRDefault="00BA0EF1" w:rsidP="00950E97">
      <w:pPr>
        <w:spacing w:line="360" w:lineRule="exact"/>
        <w:ind w:firstLineChars="177" w:firstLine="496"/>
        <w:jc w:val="center"/>
        <w:rPr>
          <w:rFonts w:ascii="Times New Roman" w:eastAsia="標楷體" w:hAnsi="Times New Roman" w:cs="Times New Roman"/>
          <w:sz w:val="28"/>
        </w:rPr>
      </w:pPr>
      <w:r w:rsidRPr="00BA0EF1">
        <w:rPr>
          <w:rFonts w:ascii="Times New Roman" w:eastAsia="標楷體" w:hAnsi="Times New Roman" w:cs="Times New Roman"/>
          <w:sz w:val="28"/>
        </w:rPr>
        <w:t>11</w:t>
      </w:r>
      <w:r w:rsidR="00F359CC">
        <w:rPr>
          <w:rFonts w:ascii="Times New Roman" w:eastAsia="標楷體" w:hAnsi="Times New Roman" w:cs="Times New Roman"/>
          <w:sz w:val="28"/>
        </w:rPr>
        <w:t>2</w:t>
      </w:r>
      <w:r w:rsidR="009D2796" w:rsidRPr="00BA0EF1">
        <w:rPr>
          <w:rFonts w:ascii="Times New Roman" w:eastAsia="標楷體" w:hAnsi="Times New Roman" w:cs="Times New Roman"/>
          <w:sz w:val="28"/>
        </w:rPr>
        <w:t>年董事會重要決議</w:t>
      </w:r>
    </w:p>
    <w:p w14:paraId="56202049" w14:textId="77777777" w:rsidR="009D2796" w:rsidRPr="00BA0EF1" w:rsidRDefault="009D2796" w:rsidP="009D2796">
      <w:pPr>
        <w:ind w:firstLineChars="177" w:firstLine="319"/>
        <w:jc w:val="center"/>
        <w:rPr>
          <w:sz w:val="18"/>
        </w:rPr>
      </w:pPr>
    </w:p>
    <w:tbl>
      <w:tblPr>
        <w:tblW w:w="9560" w:type="dxa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60"/>
        <w:gridCol w:w="7700"/>
      </w:tblGrid>
      <w:tr w:rsidR="003A07CB" w:rsidRPr="003A07CB" w14:paraId="13E40BD9" w14:textId="77777777" w:rsidTr="001B6660">
        <w:trPr>
          <w:trHeight w:val="602"/>
          <w:tblHeader/>
        </w:trPr>
        <w:tc>
          <w:tcPr>
            <w:tcW w:w="1860" w:type="dxa"/>
            <w:shd w:val="clear" w:color="auto" w:fill="auto"/>
            <w:vAlign w:val="center"/>
            <w:hideMark/>
          </w:tcPr>
          <w:p w14:paraId="04643B3A" w14:textId="77777777" w:rsidR="003A07CB" w:rsidRPr="003A07CB" w:rsidRDefault="003A07CB" w:rsidP="003A07C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kern w:val="0"/>
                <w:szCs w:val="24"/>
              </w:rPr>
              <w:t>日期</w:t>
            </w: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1440C576" w14:textId="77777777" w:rsidR="003A07CB" w:rsidRPr="003A07CB" w:rsidRDefault="003A07CB" w:rsidP="003A07C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kern w:val="0"/>
                <w:szCs w:val="24"/>
              </w:rPr>
              <w:t>重要決議</w:t>
            </w:r>
          </w:p>
        </w:tc>
      </w:tr>
      <w:tr w:rsidR="003A07CB" w:rsidRPr="003A07CB" w14:paraId="37C02EA0" w14:textId="77777777" w:rsidTr="001B6660">
        <w:trPr>
          <w:trHeight w:val="360"/>
        </w:trPr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14:paraId="2EA73E5A" w14:textId="7082BD96" w:rsidR="003A07CB" w:rsidRPr="00E6098D" w:rsidRDefault="00E50C24" w:rsidP="003A07CB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E6098D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11</w:t>
            </w:r>
            <w:r w:rsidR="00F359CC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</w:t>
            </w:r>
            <w:r w:rsidRPr="00E6098D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/</w:t>
            </w:r>
            <w:r w:rsidR="00E6098D" w:rsidRPr="00E6098D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0</w:t>
            </w:r>
            <w:r w:rsidRPr="00E6098D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1/</w:t>
            </w:r>
            <w:r w:rsidR="00F359CC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610FD736" w14:textId="54B5B5FF" w:rsidR="003A07CB" w:rsidRPr="003A07CB" w:rsidRDefault="003A07C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E50C24" w:rsidRPr="00E50C2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</w:t>
            </w:r>
            <w:r w:rsid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二年度</w:t>
            </w:r>
            <w:r w:rsidR="00E50C24" w:rsidRPr="00E50C2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預算案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9A625B" w:rsidRPr="003A07CB" w14:paraId="10FFB2D2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1BBC340A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E251E14" w14:textId="5D899D84" w:rsidR="009A625B" w:rsidRPr="003A07C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一一二年度會計師獨立性審查暨年度簽證公費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9A625B" w:rsidRPr="003A07CB" w14:paraId="5C9F31FD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1D8B8347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C380833" w14:textId="0EAC3D6A" w:rsidR="009A625B" w:rsidRPr="003A07C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通過「預先核准非確信服務政策之一般性原則」案</w:t>
            </w:r>
          </w:p>
        </w:tc>
      </w:tr>
      <w:tr w:rsidR="009A625B" w:rsidRPr="003A07CB" w14:paraId="2011BA3E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5BE539D9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3E91686" w14:textId="53CE68D6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通過「一一一年年終獎金暨一一O年員工酬勞發放標準」案</w:t>
            </w:r>
          </w:p>
        </w:tc>
      </w:tr>
      <w:tr w:rsidR="009A625B" w:rsidRPr="003A07CB" w14:paraId="7D479294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4A4A101F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6595CBE" w14:textId="301F46AB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通過「經理人舊制退休金年資結清」案</w:t>
            </w:r>
          </w:p>
        </w:tc>
      </w:tr>
      <w:tr w:rsidR="009A625B" w:rsidRPr="003A07CB" w14:paraId="1BFAD6BD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2DF7BF7C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479B3FE" w14:textId="390D0780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集團採購處工作職掌及核決權限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9A625B" w:rsidRPr="003A07CB" w14:paraId="1415D28E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10EDE84D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1F58C58" w14:textId="2DBE6920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通過「銀行短期融資額度到期續約」案</w:t>
            </w:r>
          </w:p>
        </w:tc>
      </w:tr>
      <w:tr w:rsidR="009A625B" w:rsidRPr="003A07CB" w14:paraId="3338FCC9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3E31531F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54E9865" w14:textId="6E313A30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通過「本公司對泗陽泰碩及蘇州泰碩提供背書保證」案</w:t>
            </w:r>
          </w:p>
        </w:tc>
      </w:tr>
      <w:tr w:rsidR="009A625B" w:rsidRPr="003A07CB" w14:paraId="137C5BD7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2A6C2B6F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2CB11F3" w14:textId="09F908AF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本公司經理人每月薪資結構標準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】」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9A625B" w:rsidRPr="003A07CB" w14:paraId="3F38F9A8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7ABAB081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67122C43" w14:textId="0942E292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修訂本公司【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本公司董事出席董事會車馬費標準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】」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3A07CB" w:rsidRPr="003A07CB" w14:paraId="521C1142" w14:textId="77777777" w:rsidTr="001B6660">
        <w:trPr>
          <w:trHeight w:val="338"/>
        </w:trPr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14:paraId="17206DCC" w14:textId="05C1C7E9" w:rsidR="003A07CB" w:rsidRPr="003A07CB" w:rsidRDefault="0040503D" w:rsidP="005E5B2B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kern w:val="0"/>
                <w:szCs w:val="24"/>
                <w:lang w:val="x-none"/>
              </w:rPr>
              <w:t>1</w:t>
            </w:r>
            <w:r w:rsidR="003A07CB"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1</w:t>
            </w:r>
            <w:r w:rsidR="00F359CC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2</w:t>
            </w:r>
            <w:r w:rsidR="003A07CB"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/</w:t>
            </w:r>
            <w:r w:rsidR="00E6098D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0</w:t>
            </w:r>
            <w:r w:rsidR="003A07CB"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2/2</w:t>
            </w:r>
            <w:r w:rsidR="00F359CC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4</w:t>
            </w: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5220DF1C" w14:textId="3BB19096" w:rsidR="003A07CB" w:rsidRPr="003A07CB" w:rsidRDefault="003A07CB" w:rsidP="003A07C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</w:t>
            </w:r>
            <w:r w:rsid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  <w:r w:rsidR="001F64FD" w:rsidRPr="001F64F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內部控制制度有效性考核</w:t>
            </w:r>
            <w:r w:rsidR="001F64FD" w:rsidRPr="001F64F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及</w:t>
            </w:r>
            <w:r w:rsidR="001F64FD" w:rsidRPr="001F64F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內部控制制度聲明書</w:t>
            </w:r>
            <w:r w:rsidR="001F64FD" w:rsidRPr="001F64F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3A07CB" w:rsidRPr="003A07CB" w14:paraId="42DE44BE" w14:textId="77777777" w:rsidTr="001B6660">
        <w:trPr>
          <w:trHeight w:val="338"/>
        </w:trPr>
        <w:tc>
          <w:tcPr>
            <w:tcW w:w="1860" w:type="dxa"/>
            <w:vMerge/>
            <w:vAlign w:val="center"/>
            <w:hideMark/>
          </w:tcPr>
          <w:p w14:paraId="19CEF3E2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336EF5F3" w14:textId="4D51EBEC" w:rsidR="003A07CB" w:rsidRPr="003A07CB" w:rsidRDefault="003A07CB" w:rsidP="003A07C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</w:t>
            </w:r>
            <w:r w:rsid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年度個體財務報告及合併財務報告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3A07CB" w:rsidRPr="003A07CB" w14:paraId="19C0742D" w14:textId="77777777" w:rsidTr="001B6660">
        <w:trPr>
          <w:trHeight w:val="338"/>
        </w:trPr>
        <w:tc>
          <w:tcPr>
            <w:tcW w:w="1860" w:type="dxa"/>
            <w:vMerge/>
            <w:vAlign w:val="center"/>
            <w:hideMark/>
          </w:tcPr>
          <w:p w14:paraId="64000237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6F61E5F9" w14:textId="0E298817" w:rsidR="003A07CB" w:rsidRPr="003A07CB" w:rsidRDefault="003A07CB" w:rsidP="003A07C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610DC2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一一一年度營業報告書及盈餘分配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610DC2" w:rsidRPr="003A07CB" w14:paraId="15C173D6" w14:textId="77777777" w:rsidTr="001B6660">
        <w:trPr>
          <w:trHeight w:val="338"/>
        </w:trPr>
        <w:tc>
          <w:tcPr>
            <w:tcW w:w="1860" w:type="dxa"/>
            <w:vMerge/>
            <w:vAlign w:val="center"/>
          </w:tcPr>
          <w:p w14:paraId="110BBA14" w14:textId="77777777" w:rsidR="00610DC2" w:rsidRPr="003A07CB" w:rsidRDefault="00610DC2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9EE4B0A" w14:textId="618032CB" w:rsidR="00610DC2" w:rsidRPr="003A07CB" w:rsidRDefault="00610DC2" w:rsidP="003A07C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通過「一一一年度員工及董事酬勞提撥」案</w:t>
            </w:r>
          </w:p>
        </w:tc>
      </w:tr>
      <w:tr w:rsidR="003A07CB" w:rsidRPr="003A07CB" w14:paraId="2324D14C" w14:textId="77777777" w:rsidTr="001B6660">
        <w:trPr>
          <w:trHeight w:val="330"/>
        </w:trPr>
        <w:tc>
          <w:tcPr>
            <w:tcW w:w="1860" w:type="dxa"/>
            <w:vMerge/>
            <w:vAlign w:val="center"/>
            <w:hideMark/>
          </w:tcPr>
          <w:p w14:paraId="0735996C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2E4B8B1E" w14:textId="67B57F68" w:rsidR="003A07CB" w:rsidRPr="003A07CB" w:rsidRDefault="003A07CB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40503D" w:rsidRPr="0040503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董事會議事規範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="0040503D" w:rsidRPr="0040503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40503D" w:rsidRPr="003A07CB" w14:paraId="13CE6C42" w14:textId="77777777" w:rsidTr="001B6660">
        <w:trPr>
          <w:trHeight w:val="330"/>
        </w:trPr>
        <w:tc>
          <w:tcPr>
            <w:tcW w:w="1860" w:type="dxa"/>
            <w:vMerge/>
            <w:vAlign w:val="center"/>
          </w:tcPr>
          <w:p w14:paraId="2019E1E2" w14:textId="77777777" w:rsidR="0040503D" w:rsidRPr="003A07CB" w:rsidRDefault="0040503D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BFB53E6" w14:textId="661D855E" w:rsidR="0040503D" w:rsidRPr="003A07CB" w:rsidRDefault="0040503D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Pr="0040503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股東會議事規則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40503D" w:rsidRPr="003A07CB" w14:paraId="3A6A4F57" w14:textId="77777777" w:rsidTr="001B6660">
        <w:trPr>
          <w:trHeight w:val="330"/>
        </w:trPr>
        <w:tc>
          <w:tcPr>
            <w:tcW w:w="1860" w:type="dxa"/>
            <w:vMerge/>
            <w:vAlign w:val="center"/>
          </w:tcPr>
          <w:p w14:paraId="5D23DEA2" w14:textId="77777777" w:rsidR="0040503D" w:rsidRPr="003A07CB" w:rsidRDefault="0040503D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4420D3CE" w14:textId="0B17D568" w:rsidR="0040503D" w:rsidRPr="003A07CB" w:rsidRDefault="0040503D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0503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通過「解除董事競業禁止之限制」案</w:t>
            </w:r>
          </w:p>
        </w:tc>
      </w:tr>
      <w:tr w:rsidR="003A07CB" w:rsidRPr="003A07CB" w14:paraId="5F9528DA" w14:textId="77777777" w:rsidTr="001B6660">
        <w:trPr>
          <w:trHeight w:val="338"/>
        </w:trPr>
        <w:tc>
          <w:tcPr>
            <w:tcW w:w="1860" w:type="dxa"/>
            <w:vMerge/>
            <w:vAlign w:val="center"/>
            <w:hideMark/>
          </w:tcPr>
          <w:p w14:paraId="567E0A74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3C63E6AC" w14:textId="0727EA69" w:rsidR="003A07CB" w:rsidRPr="003A07CB" w:rsidRDefault="003A07CB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8D4902" w:rsidRPr="008D49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股東常會受理股東提案權之相關事宜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3A07CB" w:rsidRPr="003A07CB" w14:paraId="61EE1C6B" w14:textId="77777777" w:rsidTr="001B6660">
        <w:trPr>
          <w:trHeight w:val="323"/>
        </w:trPr>
        <w:tc>
          <w:tcPr>
            <w:tcW w:w="1860" w:type="dxa"/>
            <w:vMerge/>
            <w:vAlign w:val="center"/>
            <w:hideMark/>
          </w:tcPr>
          <w:p w14:paraId="784D2143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42020106" w14:textId="1992E54E" w:rsidR="003A07CB" w:rsidRPr="003A07CB" w:rsidRDefault="003A07CB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2E6090" w:rsidRPr="002E609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</w:t>
            </w:r>
            <w:r w:rsidR="00B4476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</w:t>
            </w:r>
            <w:r w:rsidR="002E6090" w:rsidRPr="002E609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年股東常會召開日期、地點及其他相關事宜</w:t>
            </w:r>
            <w:r w:rsidR="00E50527"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DC4DB7" w:rsidRPr="003A07CB" w14:paraId="7E928E18" w14:textId="77777777" w:rsidTr="001B6660">
        <w:trPr>
          <w:trHeight w:val="323"/>
        </w:trPr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14:paraId="5B0DF588" w14:textId="5810FFEA" w:rsidR="00DC4DB7" w:rsidRPr="003A07CB" w:rsidRDefault="00DC4DB7" w:rsidP="00E6098D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11</w:t>
            </w:r>
            <w:r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2</w:t>
            </w:r>
            <w:r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/</w:t>
            </w:r>
            <w:r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0</w:t>
            </w:r>
            <w:r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5/</w:t>
            </w:r>
            <w:r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12</w:t>
            </w: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41914F0D" w14:textId="6D3D77AF" w:rsidR="00DC4DB7" w:rsidRPr="003A07CB" w:rsidRDefault="00DC4DB7" w:rsidP="0023148F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通過「一一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年度第一季合併財務報表」案</w:t>
            </w:r>
          </w:p>
        </w:tc>
      </w:tr>
      <w:tr w:rsidR="00DC4DB7" w:rsidRPr="003A07CB" w14:paraId="263700C0" w14:textId="77777777" w:rsidTr="001B6660">
        <w:trPr>
          <w:trHeight w:val="338"/>
        </w:trPr>
        <w:tc>
          <w:tcPr>
            <w:tcW w:w="1860" w:type="dxa"/>
            <w:vMerge/>
            <w:vAlign w:val="center"/>
            <w:hideMark/>
          </w:tcPr>
          <w:p w14:paraId="57622FE5" w14:textId="77777777" w:rsidR="00DC4DB7" w:rsidRPr="003A07CB" w:rsidRDefault="00DC4DB7" w:rsidP="002E6090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6CD443B9" w14:textId="312105EC" w:rsidR="00DC4DB7" w:rsidRPr="003A07CB" w:rsidRDefault="00DC4DB7" w:rsidP="002E609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本公司稽核主管任命及薪酬核定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DC4DB7" w:rsidRPr="00DC4DB7" w14:paraId="37DCEF0E" w14:textId="77777777" w:rsidTr="001B6660">
        <w:trPr>
          <w:trHeight w:val="323"/>
        </w:trPr>
        <w:tc>
          <w:tcPr>
            <w:tcW w:w="1860" w:type="dxa"/>
            <w:vMerge/>
            <w:vAlign w:val="center"/>
            <w:hideMark/>
          </w:tcPr>
          <w:p w14:paraId="272498FF" w14:textId="77777777" w:rsidR="00DC4DB7" w:rsidRPr="003A07CB" w:rsidRDefault="00DC4DB7" w:rsidP="002E6090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420E40E8" w14:textId="10E58401" w:rsidR="00DC4DB7" w:rsidRPr="003A07CB" w:rsidRDefault="00DC4DB7" w:rsidP="002E609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Pr="00E609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截至一一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</w:t>
            </w:r>
            <w:r w:rsidRPr="00E609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年第一季本公司應收帳款逾正常授信期間 3 個月仍未收回且金額重大之應收帳款，是否屬資金貸與性質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DC4DB7" w:rsidRPr="00DC4DB7" w14:paraId="555B39F2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16319C5C" w14:textId="77777777" w:rsidR="00DC4DB7" w:rsidRPr="003A07CB" w:rsidRDefault="00DC4DB7" w:rsidP="002E6090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8483663" w14:textId="7064AA1A" w:rsidR="00DC4DB7" w:rsidRPr="003A07CB" w:rsidRDefault="00DC4DB7" w:rsidP="002E609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8032B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</w:t>
            </w:r>
            <w:r w:rsidR="008032B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預先核准非確信服務項目</w:t>
            </w:r>
            <w:r w:rsidR="008032B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】及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本公司【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預先核准非確信服務政策之一般原則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DC4DB7" w:rsidRPr="00DC4DB7" w14:paraId="2E2F0283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3489AAE4" w14:textId="77777777" w:rsidR="00DC4DB7" w:rsidRPr="003A07CB" w:rsidRDefault="00DC4DB7" w:rsidP="002E6090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206DC519" w14:textId="1D74518F" w:rsidR="00DC4DB7" w:rsidRPr="003A07CB" w:rsidRDefault="00DC4DB7" w:rsidP="002E609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子公司東莞泰碩電子有限公司資金貸與泗陽泰碩電子有限公司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0D0700" w:rsidRPr="000D0700" w14:paraId="0BB1DEA1" w14:textId="77777777" w:rsidTr="001B6660">
        <w:trPr>
          <w:trHeight w:val="323"/>
        </w:trPr>
        <w:tc>
          <w:tcPr>
            <w:tcW w:w="1860" w:type="dxa"/>
            <w:vMerge w:val="restart"/>
            <w:vAlign w:val="center"/>
          </w:tcPr>
          <w:p w14:paraId="103499DF" w14:textId="244B5B53" w:rsidR="000D0700" w:rsidRPr="000D0700" w:rsidRDefault="000D0700" w:rsidP="000D070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lang w:val="x-none"/>
              </w:rPr>
            </w:pPr>
            <w:r w:rsidRPr="000D0700">
              <w:rPr>
                <w:rFonts w:ascii="Times New Roman" w:eastAsia="標楷體" w:hAnsi="Times New Roman" w:cs="Times New Roman"/>
                <w:kern w:val="0"/>
                <w:szCs w:val="24"/>
                <w:lang w:val="x-none"/>
              </w:rPr>
              <w:t>112/08/11</w:t>
            </w:r>
          </w:p>
        </w:tc>
        <w:tc>
          <w:tcPr>
            <w:tcW w:w="7700" w:type="dxa"/>
            <w:shd w:val="clear" w:color="auto" w:fill="auto"/>
            <w:vAlign w:val="center"/>
          </w:tcPr>
          <w:p w14:paraId="4CFFC83E" w14:textId="265D0F64" w:rsidR="000D0700" w:rsidRPr="000D0700" w:rsidRDefault="000D0700" w:rsidP="000D070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  <w:lang w:val="x-none"/>
              </w:rPr>
            </w:pP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通過「一一二年度第二季合併財務報表」案</w:t>
            </w:r>
          </w:p>
        </w:tc>
      </w:tr>
      <w:tr w:rsidR="000D0700" w:rsidRPr="000D0700" w14:paraId="6470D950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41B685F4" w14:textId="77777777" w:rsidR="000D0700" w:rsidRPr="000D0700" w:rsidRDefault="000D0700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23DB5B7" w14:textId="1376194E" w:rsidR="000D0700" w:rsidRPr="000D0700" w:rsidRDefault="000D0700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通過「</w:t>
            </w:r>
            <w:proofErr w:type="gramStart"/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「</w:t>
            </w:r>
            <w:proofErr w:type="gramEnd"/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一般員工退休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職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  <w:proofErr w:type="gramStart"/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暨留才</w:t>
            </w:r>
            <w:proofErr w:type="gramEnd"/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辦法」，保單已於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112/6/5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到期，依約辦理轉讓給員工」案</w:t>
            </w:r>
          </w:p>
        </w:tc>
      </w:tr>
      <w:tr w:rsidR="007B1DFA" w:rsidRPr="000D0700" w14:paraId="6989F7A0" w14:textId="77777777" w:rsidTr="001B6660">
        <w:trPr>
          <w:trHeight w:val="323"/>
        </w:trPr>
        <w:tc>
          <w:tcPr>
            <w:tcW w:w="1860" w:type="dxa"/>
            <w:vMerge w:val="restart"/>
            <w:vAlign w:val="center"/>
          </w:tcPr>
          <w:p w14:paraId="6B8B8B3E" w14:textId="092F3439" w:rsidR="007B1DFA" w:rsidRPr="000D0700" w:rsidRDefault="007B1DFA" w:rsidP="00EB0194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lastRenderedPageBreak/>
              <w:t>112/8/29</w:t>
            </w:r>
          </w:p>
        </w:tc>
        <w:tc>
          <w:tcPr>
            <w:tcW w:w="7700" w:type="dxa"/>
            <w:shd w:val="clear" w:color="auto" w:fill="auto"/>
            <w:vAlign w:val="center"/>
          </w:tcPr>
          <w:p w14:paraId="6369B678" w14:textId="1189A171" w:rsidR="007B1DFA" w:rsidRPr="000D0700" w:rsidRDefault="007B1DFA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推選新任董事長案</w:t>
            </w:r>
          </w:p>
        </w:tc>
      </w:tr>
      <w:tr w:rsidR="007B1DFA" w:rsidRPr="000D0700" w14:paraId="4B3FE35F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00A669EB" w14:textId="77777777" w:rsidR="007B1DFA" w:rsidRDefault="007B1DFA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B3A00DD" w14:textId="4FD77EBA" w:rsidR="007B1DFA" w:rsidRPr="000D0700" w:rsidRDefault="007B1DFA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增聘提名委員會委員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7B1DFA" w:rsidRPr="000D0700" w14:paraId="3D3C4033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6CEDB3C0" w14:textId="77777777" w:rsidR="007B1DFA" w:rsidRPr="000D0700" w:rsidRDefault="007B1DFA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7615CBE6" w14:textId="3CE21F6B" w:rsidR="007B1DFA" w:rsidRPr="000D0700" w:rsidRDefault="007B1DFA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子公司董事及法人代表改派</w:t>
            </w:r>
            <w:r w:rsidR="00087FB5"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7B1DFA" w:rsidRPr="000D0700" w14:paraId="00ACBA54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2679E269" w14:textId="77777777" w:rsidR="007B1DFA" w:rsidRPr="000D0700" w:rsidRDefault="007B1DFA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2CEFA57F" w14:textId="49DC16E0" w:rsidR="007B1DFA" w:rsidRPr="000D0700" w:rsidRDefault="007B1DFA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取消本公司採購長職務</w:t>
            </w:r>
            <w:r w:rsidR="00087FB5"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7D65C123" w14:textId="77777777" w:rsidTr="001B6660">
        <w:trPr>
          <w:trHeight w:val="323"/>
        </w:trPr>
        <w:tc>
          <w:tcPr>
            <w:tcW w:w="1860" w:type="dxa"/>
            <w:vMerge w:val="restart"/>
            <w:vAlign w:val="center"/>
          </w:tcPr>
          <w:p w14:paraId="04B81206" w14:textId="61D0260B" w:rsidR="00BF5FFB" w:rsidRPr="000D0700" w:rsidRDefault="00BF5FFB" w:rsidP="00BF5FFB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112/9/8</w:t>
            </w:r>
          </w:p>
        </w:tc>
        <w:tc>
          <w:tcPr>
            <w:tcW w:w="7700" w:type="dxa"/>
            <w:shd w:val="clear" w:color="auto" w:fill="auto"/>
            <w:vAlign w:val="center"/>
          </w:tcPr>
          <w:p w14:paraId="24982F92" w14:textId="2A8D3009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本公司組織調整</w:t>
            </w:r>
            <w:proofErr w:type="gramStart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及核決權限</w:t>
            </w:r>
            <w:proofErr w:type="gramEnd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修訂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5DC7C686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43AF5865" w14:textId="77777777" w:rsidR="00BF5FFB" w:rsidRPr="000D0700" w:rsidRDefault="00BF5FFB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38DEFE1F" w14:textId="04CEC1E7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委任本公司現任董事長彭朋煌為泰碩集團策略長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674931F1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514E0581" w14:textId="77777777" w:rsidR="00BF5FFB" w:rsidRPr="000D0700" w:rsidRDefault="00BF5FFB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3935FD75" w14:textId="669701AA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委任本公司現任總經理</w:t>
            </w:r>
            <w:proofErr w:type="gramStart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梁竣興</w:t>
            </w:r>
            <w:proofErr w:type="gramEnd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為泰碩集團執行</w:t>
            </w:r>
            <w:proofErr w:type="gramStart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長暨調升</w:t>
            </w:r>
            <w:proofErr w:type="gramEnd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其職等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78F23FBA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7E0DCC7B" w14:textId="77777777" w:rsidR="00BF5FFB" w:rsidRPr="000D0700" w:rsidRDefault="00BF5FFB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726A7408" w14:textId="4406748C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依「高階經理人退休職辦法」給付余清松執行長退休金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282858F6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5417E5A9" w14:textId="77777777" w:rsidR="00BF5FFB" w:rsidRPr="000D0700" w:rsidRDefault="00BF5FFB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33D25C36" w14:textId="4B371A23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修訂本公司「經理人每月薪資結構標準」</w:t>
            </w:r>
            <w:proofErr w:type="gramStart"/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proofErr w:type="gramEnd"/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6586AAB8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2EE9AAF0" w14:textId="77777777" w:rsidR="00BF5FFB" w:rsidRPr="000D0700" w:rsidRDefault="00BF5FFB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554F7D4C" w14:textId="4ADBE711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本公司董事長兼任</w:t>
            </w:r>
            <w:proofErr w:type="gramStart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策略長薪酬</w:t>
            </w:r>
            <w:proofErr w:type="gramEnd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核定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0DBF1ACB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549F2F8E" w14:textId="77777777" w:rsidR="00BF5FFB" w:rsidRPr="000D0700" w:rsidRDefault="00BF5FFB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79F02B6E" w14:textId="18510888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本公司總經理兼</w:t>
            </w:r>
            <w:proofErr w:type="gramStart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執行長薪酬</w:t>
            </w:r>
            <w:proofErr w:type="gramEnd"/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核定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0FCED657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77738CB9" w14:textId="77777777" w:rsidR="00BF5FFB" w:rsidRPr="000D0700" w:rsidRDefault="00BF5FFB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26EA9124" w14:textId="4A00A39F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本公司高階經理人薪資調整核定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0E5E34CC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0D018D4B" w14:textId="77777777" w:rsidR="00BF5FFB" w:rsidRPr="000D0700" w:rsidRDefault="00BF5FFB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F9626E1" w14:textId="3B1133CC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解除董事競業禁止之限制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BF5FFB" w:rsidRPr="000D0700" w14:paraId="3475D5B6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4F1C2C48" w14:textId="77777777" w:rsidR="00BF5FFB" w:rsidRPr="000D0700" w:rsidRDefault="00BF5FFB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6DBAC83" w14:textId="7729D18C" w:rsidR="00BF5FFB" w:rsidRDefault="00BF5FFB" w:rsidP="000D0700">
            <w:pPr>
              <w:widowControl/>
              <w:jc w:val="both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BF5FFB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解除經理人競業禁止之限制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</w:tbl>
    <w:p w14:paraId="2603067D" w14:textId="35BC4FB0" w:rsidR="00CD7B95" w:rsidRPr="00087FB5" w:rsidRDefault="00CD7B95" w:rsidP="00082722">
      <w:bookmarkStart w:id="0" w:name="_GoBack"/>
      <w:bookmarkEnd w:id="0"/>
    </w:p>
    <w:sectPr w:rsidR="00CD7B95" w:rsidRPr="00087FB5" w:rsidSect="00EB0194">
      <w:headerReference w:type="default" r:id="rId7"/>
      <w:footerReference w:type="default" r:id="rId8"/>
      <w:pgSz w:w="11906" w:h="16838"/>
      <w:pgMar w:top="720" w:right="720" w:bottom="993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A0978" w14:textId="77777777" w:rsidR="00E06548" w:rsidRDefault="00E06548" w:rsidP="0062725A">
      <w:r>
        <w:separator/>
      </w:r>
    </w:p>
  </w:endnote>
  <w:endnote w:type="continuationSeparator" w:id="0">
    <w:p w14:paraId="42C3A09F" w14:textId="77777777" w:rsidR="00E06548" w:rsidRDefault="00E06548" w:rsidP="00627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83A38" w14:textId="41DDD59E" w:rsidR="00892775" w:rsidRDefault="004B4BD0">
    <w:pPr>
      <w:pStyle w:val="a5"/>
    </w:pPr>
    <w:r>
      <w:rPr>
        <w:noProof/>
      </w:rPr>
      <w:drawing>
        <wp:anchor distT="0" distB="0" distL="0" distR="0" simplePos="0" relativeHeight="251659264" behindDoc="0" locked="1" layoutInCell="1" allowOverlap="0" wp14:anchorId="7658EBC2" wp14:editId="1026996E">
          <wp:simplePos x="0" y="0"/>
          <wp:positionH relativeFrom="page">
            <wp:posOffset>0</wp:posOffset>
          </wp:positionH>
          <wp:positionV relativeFrom="page">
            <wp:posOffset>9997440</wp:posOffset>
          </wp:positionV>
          <wp:extent cx="7560000" cy="694800"/>
          <wp:effectExtent l="0" t="0" r="3175" b="0"/>
          <wp:wrapSquare wrapText="bothSides"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圖片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026DF" w14:textId="77777777" w:rsidR="00E06548" w:rsidRDefault="00E06548" w:rsidP="0062725A">
      <w:r>
        <w:separator/>
      </w:r>
    </w:p>
  </w:footnote>
  <w:footnote w:type="continuationSeparator" w:id="0">
    <w:p w14:paraId="504D5CE9" w14:textId="77777777" w:rsidR="00E06548" w:rsidRDefault="00E06548" w:rsidP="00627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9A37F" w14:textId="20ACC859" w:rsidR="0062725A" w:rsidRDefault="00A40C8C">
    <w:pPr>
      <w:pStyle w:val="a3"/>
    </w:pPr>
    <w:r>
      <w:rPr>
        <w:noProof/>
      </w:rPr>
      <w:drawing>
        <wp:anchor distT="0" distB="0" distL="0" distR="0" simplePos="0" relativeHeight="251658240" behindDoc="0" locked="1" layoutInCell="1" allowOverlap="0" wp14:anchorId="1F8ED4A7" wp14:editId="3D411757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939600"/>
          <wp:effectExtent l="0" t="0" r="3175" b="0"/>
          <wp:wrapSquare wrapText="bothSides"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圖片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5A"/>
    <w:rsid w:val="000403DB"/>
    <w:rsid w:val="00082722"/>
    <w:rsid w:val="00087FB5"/>
    <w:rsid w:val="000D0700"/>
    <w:rsid w:val="001031BE"/>
    <w:rsid w:val="00172BCF"/>
    <w:rsid w:val="00183521"/>
    <w:rsid w:val="001B6660"/>
    <w:rsid w:val="001B68BC"/>
    <w:rsid w:val="001F64FD"/>
    <w:rsid w:val="0023148F"/>
    <w:rsid w:val="002575D0"/>
    <w:rsid w:val="00290AD9"/>
    <w:rsid w:val="002E6090"/>
    <w:rsid w:val="00383F3A"/>
    <w:rsid w:val="003A07CB"/>
    <w:rsid w:val="003C2F79"/>
    <w:rsid w:val="0040503D"/>
    <w:rsid w:val="00482140"/>
    <w:rsid w:val="004A6862"/>
    <w:rsid w:val="004B41CC"/>
    <w:rsid w:val="004B4BD0"/>
    <w:rsid w:val="0051429E"/>
    <w:rsid w:val="00591AE6"/>
    <w:rsid w:val="005C56C0"/>
    <w:rsid w:val="005E5B2B"/>
    <w:rsid w:val="00610DC2"/>
    <w:rsid w:val="0062725A"/>
    <w:rsid w:val="006741DA"/>
    <w:rsid w:val="00702C76"/>
    <w:rsid w:val="00703C81"/>
    <w:rsid w:val="00763F07"/>
    <w:rsid w:val="007B1DFA"/>
    <w:rsid w:val="008032BE"/>
    <w:rsid w:val="0080377B"/>
    <w:rsid w:val="008120D6"/>
    <w:rsid w:val="00892775"/>
    <w:rsid w:val="00893074"/>
    <w:rsid w:val="008C4F40"/>
    <w:rsid w:val="008D4902"/>
    <w:rsid w:val="00903D00"/>
    <w:rsid w:val="00950E97"/>
    <w:rsid w:val="00951C0E"/>
    <w:rsid w:val="009A625B"/>
    <w:rsid w:val="009D2796"/>
    <w:rsid w:val="00A40C8C"/>
    <w:rsid w:val="00A81C0D"/>
    <w:rsid w:val="00A82114"/>
    <w:rsid w:val="00B4476C"/>
    <w:rsid w:val="00BA0EF1"/>
    <w:rsid w:val="00BC7CF9"/>
    <w:rsid w:val="00BF5FFB"/>
    <w:rsid w:val="00C04F03"/>
    <w:rsid w:val="00C744B7"/>
    <w:rsid w:val="00CD7B95"/>
    <w:rsid w:val="00D10734"/>
    <w:rsid w:val="00DC4DB7"/>
    <w:rsid w:val="00E06548"/>
    <w:rsid w:val="00E266AD"/>
    <w:rsid w:val="00E504F5"/>
    <w:rsid w:val="00E50527"/>
    <w:rsid w:val="00E50C24"/>
    <w:rsid w:val="00E6098D"/>
    <w:rsid w:val="00E65557"/>
    <w:rsid w:val="00EB0194"/>
    <w:rsid w:val="00EB5F25"/>
    <w:rsid w:val="00F359CC"/>
    <w:rsid w:val="00F47CED"/>
    <w:rsid w:val="00F9210B"/>
    <w:rsid w:val="00FF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35301BC"/>
  <w15:chartTrackingRefBased/>
  <w15:docId w15:val="{901B55E4-F738-4FF6-9573-E3ED4B926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7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725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7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725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F3E08-B2D1-4EFB-B0AE-0CDD3C5F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Sophia.Wang</dc:creator>
  <cp:keywords/>
  <dc:description/>
  <cp:lastModifiedBy>Sharon Chang</cp:lastModifiedBy>
  <cp:revision>19</cp:revision>
  <dcterms:created xsi:type="dcterms:W3CDTF">2023-07-18T03:42:00Z</dcterms:created>
  <dcterms:modified xsi:type="dcterms:W3CDTF">2023-09-08T07:46:00Z</dcterms:modified>
</cp:coreProperties>
</file>